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9E" w:rsidRPr="0047523A" w:rsidRDefault="00256A9E" w:rsidP="00256A9E">
      <w:pPr>
        <w:autoSpaceDE w:val="0"/>
        <w:autoSpaceDN w:val="0"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47523A">
        <w:rPr>
          <w:rFonts w:ascii="PT Astra Serif" w:hAnsi="PT Astra Serif"/>
          <w:b/>
          <w:bCs/>
          <w:szCs w:val="28"/>
        </w:rPr>
        <w:t>Методика распределения на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outlineLvl w:val="0"/>
        <w:rPr>
          <w:rFonts w:ascii="PT Astra Serif" w:hAnsi="PT Astra Serif"/>
          <w:bCs/>
          <w:szCs w:val="28"/>
        </w:rPr>
      </w:pPr>
      <w:r w:rsidRPr="0047523A">
        <w:rPr>
          <w:rFonts w:ascii="PT Astra Serif" w:hAnsi="PT Astra Serif"/>
          <w:bCs/>
          <w:szCs w:val="28"/>
        </w:rPr>
        <w:t>(статья 14 Закона Саратовской области от 05.08.2014 № 89-ЗСО)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outlineLvl w:val="0"/>
        <w:rPr>
          <w:rFonts w:ascii="PT Astra Serif" w:hAnsi="PT Astra Serif"/>
          <w:bCs/>
          <w:szCs w:val="28"/>
        </w:rPr>
      </w:pP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 xml:space="preserve">1. Общий объем субвенции из областного бюджета, предоставляемой бюджетам муниципальных районов и городских округов области для осуществления передаваемых государственных полномочий, рассчитывается исходя из объема субвенции бюджету каждого муниципального образования области, предусмотренного </w:t>
      </w:r>
      <w:hyperlink r:id="rId7" w:history="1">
        <w:r w:rsidRPr="0047523A">
          <w:rPr>
            <w:rFonts w:ascii="PT Astra Serif" w:hAnsi="PT Astra Serif"/>
            <w:szCs w:val="28"/>
          </w:rPr>
          <w:t>статьей 11</w:t>
        </w:r>
      </w:hyperlink>
      <w:r w:rsidRPr="0047523A">
        <w:rPr>
          <w:rFonts w:ascii="PT Astra Serif" w:hAnsi="PT Astra Serif"/>
          <w:szCs w:val="28"/>
        </w:rPr>
        <w:t xml:space="preserve"> настоящего Закона.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2.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единиц.</w:t>
      </w:r>
    </w:p>
    <w:p w:rsidR="00256A9E" w:rsidRPr="00E136C1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 xml:space="preserve">3. Норматив годового фонда оплаты труда с учетом начислений на оплату труда условных штатных единиц (далее - </w:t>
      </w:r>
      <w:proofErr w:type="spellStart"/>
      <w:r w:rsidRPr="0047523A">
        <w:rPr>
          <w:rFonts w:ascii="PT Astra Serif" w:hAnsi="PT Astra Serif"/>
          <w:szCs w:val="28"/>
        </w:rPr>
        <w:t>ФОТ</w:t>
      </w:r>
      <w:r w:rsidRPr="0047523A">
        <w:rPr>
          <w:rFonts w:ascii="PT Astra Serif" w:hAnsi="PT Astra Serif"/>
          <w:szCs w:val="28"/>
          <w:vertAlign w:val="subscript"/>
        </w:rPr>
        <w:t>год</w:t>
      </w:r>
      <w:proofErr w:type="spellEnd"/>
      <w:r w:rsidRPr="0047523A">
        <w:rPr>
          <w:rFonts w:ascii="PT Astra Serif" w:hAnsi="PT Astra Serif"/>
          <w:szCs w:val="28"/>
          <w:vertAlign w:val="subscript"/>
        </w:rPr>
        <w:t>.</w:t>
      </w:r>
      <w:r w:rsidRPr="0047523A">
        <w:rPr>
          <w:rFonts w:ascii="PT Astra Serif" w:hAnsi="PT Astra Serif"/>
          <w:szCs w:val="28"/>
        </w:rPr>
        <w:t>) рассчитывается по следующей формуле:</w:t>
      </w:r>
    </w:p>
    <w:p w:rsidR="00256A9E" w:rsidRPr="00E136C1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256A9E" w:rsidRPr="00E136C1" w:rsidRDefault="00256A9E" w:rsidP="00256A9E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47523A">
        <w:rPr>
          <w:rFonts w:ascii="PT Astra Serif" w:hAnsi="PT Astra Serif"/>
          <w:szCs w:val="28"/>
        </w:rPr>
        <w:t>ФОТ</w:t>
      </w:r>
      <w:r w:rsidRPr="0047523A">
        <w:rPr>
          <w:rFonts w:ascii="PT Astra Serif" w:hAnsi="PT Astra Serif"/>
          <w:szCs w:val="28"/>
          <w:vertAlign w:val="subscript"/>
        </w:rPr>
        <w:t>год</w:t>
      </w:r>
      <w:proofErr w:type="spellEnd"/>
      <w:r w:rsidRPr="0047523A">
        <w:rPr>
          <w:rFonts w:ascii="PT Astra Serif" w:hAnsi="PT Astra Serif"/>
          <w:szCs w:val="28"/>
          <w:vertAlign w:val="subscript"/>
        </w:rPr>
        <w:t>.</w:t>
      </w:r>
      <w:r w:rsidRPr="0047523A">
        <w:rPr>
          <w:rFonts w:ascii="PT Astra Serif" w:hAnsi="PT Astra Serif"/>
          <w:szCs w:val="28"/>
        </w:rPr>
        <w:t xml:space="preserve"> = МРОТ x</w:t>
      </w:r>
      <w:proofErr w:type="gramStart"/>
      <w:r w:rsidRPr="0047523A">
        <w:rPr>
          <w:rFonts w:ascii="PT Astra Serif" w:hAnsi="PT Astra Serif"/>
          <w:szCs w:val="28"/>
        </w:rPr>
        <w:t xml:space="preserve"> К</w:t>
      </w:r>
      <w:proofErr w:type="gramEnd"/>
      <w:r w:rsidRPr="0047523A">
        <w:rPr>
          <w:rFonts w:ascii="PT Astra Serif" w:hAnsi="PT Astra Serif"/>
          <w:szCs w:val="28"/>
        </w:rPr>
        <w:t xml:space="preserve"> x N x 1,302 x 12, где:</w:t>
      </w:r>
    </w:p>
    <w:p w:rsidR="00256A9E" w:rsidRPr="00E136C1" w:rsidRDefault="00256A9E" w:rsidP="00256A9E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 xml:space="preserve">МРОТ - минимальный </w:t>
      </w:r>
      <w:proofErr w:type="gramStart"/>
      <w:r w:rsidRPr="0047523A">
        <w:rPr>
          <w:rFonts w:ascii="PT Astra Serif" w:hAnsi="PT Astra Serif"/>
          <w:szCs w:val="28"/>
        </w:rPr>
        <w:t>размер оплаты труда</w:t>
      </w:r>
      <w:proofErr w:type="gramEnd"/>
      <w:r w:rsidRPr="0047523A">
        <w:rPr>
          <w:rFonts w:ascii="PT Astra Serif" w:hAnsi="PT Astra Serif"/>
          <w:szCs w:val="28"/>
        </w:rPr>
        <w:t>, утвержденный федеральным законом на соответствующий финансовый год;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 xml:space="preserve">К -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 w:rsidRPr="0047523A">
        <w:rPr>
          <w:rFonts w:ascii="PT Astra Serif" w:hAnsi="PT Astra Serif"/>
          <w:szCs w:val="28"/>
        </w:rPr>
        <w:t>местного</w:t>
      </w:r>
      <w:proofErr w:type="gramEnd"/>
      <w:r w:rsidRPr="0047523A">
        <w:rPr>
          <w:rFonts w:ascii="PT Astra Serif" w:hAnsi="PT Astra Serif"/>
          <w:szCs w:val="28"/>
        </w:rPr>
        <w:t xml:space="preserve"> самоуправления которого наделены государственными полномочиями, на 1 января года, предшествующего текущему году: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до 50 тысяч человек включительно - 1,35;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свыше 50 до 80 тысяч человек включительно - 1,43;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свыше 80 до 150 тысяч человек включительно - 1,52;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свыше 150 тысяч человек - 1,61;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N - количество условных штатных единиц, рассчитанное исходя из численности несовершеннолетнего населения на территории муниципального района, городского округа области на 1 января года, предшествующего текущему году: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до 6 тысяч человек включительно - 1 условная штатная единица;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свыше 6 до 9 тысяч человек включительно - 2 условные штатные единицы;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свыше 9 до 24 тысяч человек включительно - 3 условные штатные единицы;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свыше 24 тысяч человек - из расчета 1 условная штатная единица на каждые полные 6 тысяч несовершеннолетнего населения;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lastRenderedPageBreak/>
        <w:t xml:space="preserve">1,302 - коэффициент расчета </w:t>
      </w:r>
      <w:proofErr w:type="gramStart"/>
      <w:r w:rsidRPr="0047523A">
        <w:rPr>
          <w:rFonts w:ascii="PT Astra Serif" w:hAnsi="PT Astra Serif"/>
          <w:szCs w:val="28"/>
        </w:rPr>
        <w:t>размера оплаты труда</w:t>
      </w:r>
      <w:proofErr w:type="gramEnd"/>
      <w:r w:rsidRPr="0047523A">
        <w:rPr>
          <w:rFonts w:ascii="PT Astra Serif" w:hAnsi="PT Astra Serif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страхование);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12 - число месяцев в году.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7523A">
        <w:rPr>
          <w:rFonts w:ascii="PT Astra Serif" w:hAnsi="PT Astra Serif"/>
          <w:szCs w:val="28"/>
        </w:rPr>
        <w:t>4.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единиц.</w:t>
      </w:r>
    </w:p>
    <w:p w:rsidR="00256A9E" w:rsidRPr="0047523A" w:rsidRDefault="00256A9E" w:rsidP="00256A9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47523A">
        <w:rPr>
          <w:rFonts w:ascii="PT Astra Serif" w:hAnsi="PT Astra Serif"/>
          <w:szCs w:val="28"/>
        </w:rPr>
        <w:t>Расходы на обеспечение деятельности условных штатных единиц включают в себя расходы на служебные командировки, оплату услуг связи, приобретение мебели, оргтехники, программного обеспечения, расходных материалов и материальных запасов, справочной официальной и печатной литературы, канцелярских товаров, оплату получения дополнительного профессионального образования, участия в семинарах и другие расходы, непосредственно связанные с осуществлением переданных государственных полномочий.</w:t>
      </w:r>
      <w:proofErr w:type="gramEnd"/>
    </w:p>
    <w:p w:rsidR="00256A9E" w:rsidRPr="0047523A" w:rsidRDefault="00256A9E" w:rsidP="00256A9E">
      <w:pPr>
        <w:ind w:firstLine="709"/>
        <w:rPr>
          <w:rFonts w:ascii="PT Astra Serif" w:hAnsi="PT Astra Serif"/>
        </w:rPr>
      </w:pPr>
    </w:p>
    <w:p w:rsidR="00001C6F" w:rsidRPr="00256A9E" w:rsidRDefault="00001C6F" w:rsidP="00256A9E">
      <w:bookmarkStart w:id="0" w:name="_GoBack"/>
      <w:bookmarkEnd w:id="0"/>
    </w:p>
    <w:sectPr w:rsidR="00001C6F" w:rsidRPr="00256A9E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9F" w:rsidRDefault="00497D53">
      <w:r>
        <w:separator/>
      </w:r>
    </w:p>
  </w:endnote>
  <w:endnote w:type="continuationSeparator" w:id="0">
    <w:p w:rsidR="005B7E9F" w:rsidRDefault="0049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9F" w:rsidRDefault="00497D53">
      <w:r>
        <w:separator/>
      </w:r>
    </w:p>
  </w:footnote>
  <w:footnote w:type="continuationSeparator" w:id="0">
    <w:p w:rsidR="005B7E9F" w:rsidRDefault="0049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5E0A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256A9E">
    <w:pPr>
      <w:pStyle w:val="a3"/>
    </w:pPr>
  </w:p>
  <w:p w:rsidR="00DE5572" w:rsidRDefault="00256A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5E0AA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256A9E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256A9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234"/>
    <w:rsid w:val="00001C6F"/>
    <w:rsid w:val="00256A9E"/>
    <w:rsid w:val="00323B78"/>
    <w:rsid w:val="00415234"/>
    <w:rsid w:val="00497D53"/>
    <w:rsid w:val="005B7E9F"/>
    <w:rsid w:val="005E0AA5"/>
    <w:rsid w:val="00AB7411"/>
    <w:rsid w:val="00D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CBAA1A2C0B8E4CD4CF07C825488EB5D803B92495FDEF69672C5A5072EF26F4F5A7F2481E1DAE6A358D2CBDED37D2148CBC490278D6F03A2BCC1CE0H9f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2021-10-11T11:41:00Z</dcterms:created>
  <dcterms:modified xsi:type="dcterms:W3CDTF">2022-10-11T09:35:00Z</dcterms:modified>
</cp:coreProperties>
</file>